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9041E" w14:textId="21C81C71" w:rsidR="00EB1EA7" w:rsidRPr="00F26A3A" w:rsidRDefault="00C02D2E">
      <w:pPr>
        <w:pStyle w:val="Title"/>
        <w:jc w:val="center"/>
        <w:rPr>
          <w:rFonts w:ascii="Aptos Display" w:hAnsi="Aptos Display"/>
        </w:rPr>
      </w:pPr>
      <w:r w:rsidRPr="00F26A3A">
        <w:rPr>
          <w:rFonts w:ascii="Aptos Display" w:hAnsi="Aptos Display"/>
        </w:rPr>
        <w:t xml:space="preserve">Collaborative Spirit Conversation </w:t>
      </w:r>
      <w:r w:rsidR="00F26A3A">
        <w:rPr>
          <w:rFonts w:ascii="Aptos Display" w:hAnsi="Aptos Display"/>
        </w:rPr>
        <w:t>Card</w:t>
      </w:r>
    </w:p>
    <w:p w14:paraId="44BFFA38" w14:textId="77777777" w:rsidR="00EB1EA7" w:rsidRPr="00F26A3A" w:rsidRDefault="00C02D2E">
      <w:pPr>
        <w:jc w:val="center"/>
        <w:rPr>
          <w:rFonts w:ascii="Aptos Display" w:hAnsi="Aptos Display"/>
        </w:rPr>
      </w:pPr>
      <w:r w:rsidRPr="00F26A3A">
        <w:rPr>
          <w:rFonts w:ascii="Aptos Display" w:hAnsi="Aptos Display"/>
          <w:i/>
        </w:rPr>
        <w:t>&lt;&lt; Insert School Logo Here &gt;&gt;</w:t>
      </w:r>
    </w:p>
    <w:p w14:paraId="13EF11FC" w14:textId="753528B8" w:rsidR="00EB1EA7" w:rsidRP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A relational, curiosity-first approach to difficulties and challenges.</w:t>
      </w:r>
    </w:p>
    <w:p w14:paraId="5591A9A4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The Mindset</w:t>
      </w:r>
    </w:p>
    <w:p w14:paraId="16C42790" w14:textId="77777777" w:rsid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Before the conversation, your stance matters.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t xml:space="preserve">The Collaborative Spirit means meeting low-level </w:t>
      </w:r>
      <w:proofErr w:type="spellStart"/>
      <w:r w:rsidRPr="00F26A3A">
        <w:rPr>
          <w:rFonts w:ascii="Aptos Display" w:hAnsi="Aptos Display"/>
        </w:rPr>
        <w:t>behaviour</w:t>
      </w:r>
      <w:proofErr w:type="spellEnd"/>
      <w:r w:rsidRPr="00F26A3A">
        <w:rPr>
          <w:rFonts w:ascii="Aptos Display" w:hAnsi="Aptos Display"/>
        </w:rPr>
        <w:t xml:space="preserve"> concerns with:</w:t>
      </w:r>
    </w:p>
    <w:p w14:paraId="5309928C" w14:textId="77777777" w:rsidR="00F26A3A" w:rsidRDefault="00C02D2E" w:rsidP="00F26A3A">
      <w:pPr>
        <w:pStyle w:val="ListParagraph"/>
        <w:numPr>
          <w:ilvl w:val="0"/>
          <w:numId w:val="10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Curiosity over certainty</w:t>
      </w:r>
    </w:p>
    <w:p w14:paraId="73EFDD7C" w14:textId="77777777" w:rsidR="00F26A3A" w:rsidRDefault="00C02D2E" w:rsidP="00F26A3A">
      <w:pPr>
        <w:pStyle w:val="ListParagraph"/>
        <w:numPr>
          <w:ilvl w:val="0"/>
          <w:numId w:val="10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Empathy before judgement</w:t>
      </w:r>
    </w:p>
    <w:p w14:paraId="102E2B64" w14:textId="77777777" w:rsidR="00F26A3A" w:rsidRDefault="00C02D2E" w:rsidP="00F26A3A">
      <w:pPr>
        <w:pStyle w:val="ListParagraph"/>
        <w:numPr>
          <w:ilvl w:val="0"/>
          <w:numId w:val="10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Partnership instead of control-over</w:t>
      </w:r>
    </w:p>
    <w:p w14:paraId="1E537B38" w14:textId="4B4C446F" w:rsidR="00F26A3A" w:rsidRDefault="00C02D2E" w:rsidP="00F26A3A">
      <w:pPr>
        <w:pStyle w:val="ListParagraph"/>
        <w:numPr>
          <w:ilvl w:val="0"/>
          <w:numId w:val="10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 xml:space="preserve">Clarity that supports </w:t>
      </w:r>
      <w:r w:rsidR="00F26A3A">
        <w:rPr>
          <w:rFonts w:ascii="Aptos Display" w:hAnsi="Aptos Display"/>
        </w:rPr>
        <w:t>-</w:t>
      </w:r>
      <w:r w:rsidRPr="00F26A3A">
        <w:rPr>
          <w:rFonts w:ascii="Aptos Display" w:hAnsi="Aptos Display"/>
        </w:rPr>
        <w:t xml:space="preserve"> not threatens </w:t>
      </w:r>
      <w:r w:rsidR="00F26A3A">
        <w:rPr>
          <w:rFonts w:ascii="Aptos Display" w:hAnsi="Aptos Display"/>
        </w:rPr>
        <w:t>–</w:t>
      </w:r>
      <w:r w:rsidRPr="00F26A3A">
        <w:rPr>
          <w:rFonts w:ascii="Aptos Display" w:hAnsi="Aptos Display"/>
        </w:rPr>
        <w:t xml:space="preserve"> accountability</w:t>
      </w:r>
    </w:p>
    <w:p w14:paraId="5025E227" w14:textId="116B3283" w:rsidR="00EB1EA7" w:rsidRPr="00F26A3A" w:rsidRDefault="00C02D2E" w:rsidP="00F26A3A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 xml:space="preserve">It is a way of meeting difficulty early </w:t>
      </w:r>
      <w:r w:rsidR="00F26A3A">
        <w:rPr>
          <w:rFonts w:ascii="Aptos Display" w:hAnsi="Aptos Display"/>
        </w:rPr>
        <w:t>-</w:t>
      </w:r>
      <w:r w:rsidRPr="00F26A3A">
        <w:rPr>
          <w:rFonts w:ascii="Aptos Display" w:hAnsi="Aptos Display"/>
        </w:rPr>
        <w:t xml:space="preserve"> in the gap </w:t>
      </w:r>
      <w:r w:rsidR="00F26A3A">
        <w:rPr>
          <w:rFonts w:ascii="Aptos Display" w:hAnsi="Aptos Display"/>
        </w:rPr>
        <w:t>-</w:t>
      </w:r>
      <w:r w:rsidRPr="00F26A3A">
        <w:rPr>
          <w:rFonts w:ascii="Aptos Display" w:hAnsi="Aptos Display"/>
        </w:rPr>
        <w:t xml:space="preserve"> before frustration escalates.</w:t>
      </w:r>
    </w:p>
    <w:p w14:paraId="5861C962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The Three Collaborative Spirit Steps</w:t>
      </w:r>
    </w:p>
    <w:p w14:paraId="3A779EED" w14:textId="77777777" w:rsidR="00EB1EA7" w:rsidRP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1. Invite Their Perspective</w:t>
      </w:r>
      <w:r w:rsidRPr="00F26A3A">
        <w:rPr>
          <w:rFonts w:ascii="Aptos Display" w:hAnsi="Aptos Display"/>
        </w:rPr>
        <w:br/>
        <w:t>Stay with their experience long enough to see what’s getting in the way.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2. Explain Your Perspective</w:t>
      </w:r>
      <w:r w:rsidRPr="00F26A3A">
        <w:rPr>
          <w:rFonts w:ascii="Aptos Display" w:hAnsi="Aptos Display"/>
        </w:rPr>
        <w:br/>
        <w:t>Share what matters from your side clearly, calmly, and without judgement.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3. Plan a Way Forward Together</w:t>
      </w:r>
      <w:r w:rsidRPr="00F26A3A">
        <w:rPr>
          <w:rFonts w:ascii="Aptos Display" w:hAnsi="Aptos Display"/>
        </w:rPr>
        <w:br/>
        <w:t>Co-design one realistic next step you’ll test and revisit.</w:t>
      </w:r>
    </w:p>
    <w:p w14:paraId="1A18BA46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Opening the Conversation: Noticing Without Blame</w:t>
      </w:r>
    </w:p>
    <w:p w14:paraId="16E4C93F" w14:textId="74508AFC" w:rsid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Start with a neutral entry line:</w:t>
      </w:r>
      <w:r w:rsidRPr="00F26A3A">
        <w:rPr>
          <w:rFonts w:ascii="Aptos Display" w:hAnsi="Aptos Display"/>
        </w:rPr>
        <w:br/>
        <w:t>“I’ve noticed…”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Use it only for observable facts:</w:t>
      </w:r>
    </w:p>
    <w:p w14:paraId="1415CDA3" w14:textId="77777777" w:rsidR="00F26A3A" w:rsidRDefault="00C02D2E" w:rsidP="00F26A3A">
      <w:pPr>
        <w:pStyle w:val="ListParagraph"/>
        <w:numPr>
          <w:ilvl w:val="0"/>
          <w:numId w:val="11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“I’ve noticed the draft hasn’t come in yet.”</w:t>
      </w:r>
    </w:p>
    <w:p w14:paraId="65EF6BC3" w14:textId="77777777" w:rsidR="00F26A3A" w:rsidRDefault="00C02D2E" w:rsidP="00F26A3A">
      <w:pPr>
        <w:pStyle w:val="ListParagraph"/>
        <w:numPr>
          <w:ilvl w:val="0"/>
          <w:numId w:val="11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“I noticed morning arrival times are inconsistent.”</w:t>
      </w:r>
    </w:p>
    <w:p w14:paraId="2A941301" w14:textId="77777777" w:rsidR="00F26A3A" w:rsidRDefault="00C02D2E" w:rsidP="00F26A3A">
      <w:pPr>
        <w:pStyle w:val="ListParagraph"/>
        <w:numPr>
          <w:ilvl w:val="0"/>
          <w:numId w:val="11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 xml:space="preserve"> “I’ve noticed you haven’t changed out of your sports uniform.”</w:t>
      </w:r>
    </w:p>
    <w:p w14:paraId="0EF95B79" w14:textId="6266F55C" w:rsidR="00F26A3A" w:rsidRDefault="00C02D2E" w:rsidP="00F26A3A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Why it works:</w:t>
      </w:r>
    </w:p>
    <w:p w14:paraId="41AED08B" w14:textId="296B2864" w:rsidR="00EB1EA7" w:rsidRPr="00F26A3A" w:rsidRDefault="00C02D2E" w:rsidP="00F26A3A">
      <w:pPr>
        <w:pStyle w:val="ListParagraph"/>
        <w:numPr>
          <w:ilvl w:val="0"/>
          <w:numId w:val="12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lastRenderedPageBreak/>
        <w:t>It signals safety, lowers defensiveness, and invites perspective before solutions.</w:t>
      </w:r>
    </w:p>
    <w:p w14:paraId="6A83386A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Step 1: Invite Their Perspective</w:t>
      </w:r>
    </w:p>
    <w:p w14:paraId="3BF2BC9A" w14:textId="6A3A368F" w:rsid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Curiosity prompts:</w:t>
      </w:r>
    </w:p>
    <w:p w14:paraId="7601A37B" w14:textId="77777777" w:rsidR="00F26A3A" w:rsidRDefault="00C02D2E" w:rsidP="00F26A3A">
      <w:pPr>
        <w:pStyle w:val="ListParagraph"/>
        <w:numPr>
          <w:ilvl w:val="0"/>
          <w:numId w:val="12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What can you share with me about that?</w:t>
      </w:r>
    </w:p>
    <w:p w14:paraId="088387F6" w14:textId="77777777" w:rsidR="00F26A3A" w:rsidRDefault="00C02D2E" w:rsidP="00F26A3A">
      <w:pPr>
        <w:pStyle w:val="ListParagraph"/>
        <w:numPr>
          <w:ilvl w:val="0"/>
          <w:numId w:val="12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Which part is hardest?</w:t>
      </w:r>
    </w:p>
    <w:p w14:paraId="5D3B8900" w14:textId="77777777" w:rsidR="00F26A3A" w:rsidRDefault="00C02D2E" w:rsidP="00F26A3A">
      <w:pPr>
        <w:pStyle w:val="ListParagraph"/>
        <w:numPr>
          <w:ilvl w:val="0"/>
          <w:numId w:val="12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What’s been getting in the way?</w:t>
      </w:r>
    </w:p>
    <w:p w14:paraId="124251F3" w14:textId="77777777" w:rsidR="00F26A3A" w:rsidRDefault="00C02D2E" w:rsidP="00F26A3A">
      <w:pPr>
        <w:pStyle w:val="ListParagraph"/>
        <w:numPr>
          <w:ilvl w:val="0"/>
          <w:numId w:val="12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What would help me understand this better?</w:t>
      </w:r>
    </w:p>
    <w:p w14:paraId="47182521" w14:textId="4E7FA74F" w:rsidR="00EB1EA7" w:rsidRPr="00F26A3A" w:rsidRDefault="00C02D2E" w:rsidP="00F26A3A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If shame shows up:</w:t>
      </w:r>
      <w:r w:rsidRPr="00F26A3A">
        <w:rPr>
          <w:rFonts w:ascii="Aptos Display" w:hAnsi="Aptos Display"/>
        </w:rPr>
        <w:br/>
        <w:t xml:space="preserve">Shutdown, avoidance, or denial can be protection. Stay curious longer than </w:t>
      </w:r>
      <w:proofErr w:type="gramStart"/>
      <w:r w:rsidRPr="00F26A3A">
        <w:rPr>
          <w:rFonts w:ascii="Aptos Display" w:hAnsi="Aptos Display"/>
        </w:rPr>
        <w:t>feels</w:t>
      </w:r>
      <w:proofErr w:type="gramEnd"/>
      <w:r w:rsidRPr="00F26A3A">
        <w:rPr>
          <w:rFonts w:ascii="Aptos Display" w:hAnsi="Aptos Display"/>
        </w:rPr>
        <w:t xml:space="preserve"> comfortable and stay connected.</w:t>
      </w:r>
    </w:p>
    <w:p w14:paraId="04554F0A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Step 2: Explain Your Perspective</w:t>
      </w:r>
    </w:p>
    <w:p w14:paraId="08251C11" w14:textId="12B27625" w:rsid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Keep it brief, neutral, and grounded.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Examples:</w:t>
      </w:r>
    </w:p>
    <w:p w14:paraId="03329934" w14:textId="77777777" w:rsidR="00F26A3A" w:rsidRDefault="00C02D2E" w:rsidP="00F26A3A">
      <w:pPr>
        <w:pStyle w:val="ListParagraph"/>
        <w:numPr>
          <w:ilvl w:val="0"/>
          <w:numId w:val="13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“My concern is you might fall behind.”</w:t>
      </w:r>
    </w:p>
    <w:p w14:paraId="777BFEB8" w14:textId="77777777" w:rsidR="00F26A3A" w:rsidRDefault="00C02D2E" w:rsidP="00F26A3A">
      <w:pPr>
        <w:pStyle w:val="ListParagraph"/>
        <w:numPr>
          <w:ilvl w:val="0"/>
          <w:numId w:val="13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“I’m worried we won’t know where you are.”</w:t>
      </w:r>
    </w:p>
    <w:p w14:paraId="371DFFDF" w14:textId="2BD61342" w:rsidR="00F26A3A" w:rsidRPr="00F26A3A" w:rsidRDefault="00C02D2E" w:rsidP="00F26A3A">
      <w:pPr>
        <w:pStyle w:val="ListParagraph"/>
        <w:numPr>
          <w:ilvl w:val="0"/>
          <w:numId w:val="13"/>
        </w:numPr>
        <w:rPr>
          <w:rFonts w:ascii="Aptos Display" w:hAnsi="Aptos Display"/>
        </w:rPr>
      </w:pPr>
      <w:r w:rsidRPr="00F26A3A">
        <w:rPr>
          <w:rFonts w:ascii="Aptos Display" w:hAnsi="Aptos Display"/>
        </w:rPr>
        <w:t>“It’s important to me because…”</w:t>
      </w:r>
    </w:p>
    <w:p w14:paraId="57C5E343" w14:textId="770032F0" w:rsidR="00EB1EA7" w:rsidRPr="00F26A3A" w:rsidRDefault="00C02D2E" w:rsidP="00F26A3A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 xml:space="preserve">Focus on impact </w:t>
      </w:r>
      <w:r w:rsidR="00F26A3A">
        <w:rPr>
          <w:rFonts w:ascii="Aptos Display" w:hAnsi="Aptos Display"/>
        </w:rPr>
        <w:t>-</w:t>
      </w:r>
      <w:r w:rsidRPr="00F26A3A">
        <w:rPr>
          <w:rFonts w:ascii="Aptos Display" w:hAnsi="Aptos Display"/>
        </w:rPr>
        <w:t xml:space="preserve"> learning, safety, wellbeing, or others’ experience.</w:t>
      </w:r>
    </w:p>
    <w:p w14:paraId="5DAC56C2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t>Step 3: Plan a Way Forward Together</w:t>
      </w:r>
    </w:p>
    <w:p w14:paraId="37892D04" w14:textId="00AD0C86" w:rsidR="00EB1EA7" w:rsidRP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Prompts:</w:t>
      </w:r>
      <w:r w:rsidRPr="00F26A3A">
        <w:rPr>
          <w:rFonts w:ascii="Aptos Display" w:hAnsi="Aptos Display"/>
        </w:rPr>
        <w:br/>
        <w:t>• What’s one step that could make this easier?</w:t>
      </w:r>
      <w:r w:rsidRPr="00F26A3A">
        <w:rPr>
          <w:rFonts w:ascii="Aptos Display" w:hAnsi="Aptos Display"/>
        </w:rPr>
        <w:br/>
        <w:t>• What idea is worth trying first?</w:t>
      </w:r>
      <w:r w:rsidRPr="00F26A3A">
        <w:rPr>
          <w:rFonts w:ascii="Aptos Display" w:hAnsi="Aptos Display"/>
        </w:rPr>
        <w:br/>
        <w:t>• If we tested something for a week, what might that be?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If they’re stuck:</w:t>
      </w:r>
      <w:r w:rsidRPr="00F26A3A">
        <w:rPr>
          <w:rFonts w:ascii="Aptos Display" w:hAnsi="Aptos Display"/>
        </w:rPr>
        <w:br/>
        <w:t>Offer two or three options. Ask: “Which feels doable for you?”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Close with a small experiment:</w:t>
      </w:r>
      <w:r w:rsidRPr="00F26A3A">
        <w:rPr>
          <w:rFonts w:ascii="Aptos Display" w:hAnsi="Aptos Display"/>
        </w:rPr>
        <w:br/>
        <w:t>“So the step we’ll try is…”</w:t>
      </w:r>
      <w:r w:rsidRPr="00F26A3A">
        <w:rPr>
          <w:rFonts w:ascii="Aptos Display" w:hAnsi="Aptos Display"/>
        </w:rPr>
        <w:br/>
        <w:t>“Let’s check in on ___ to see how it’s going.”</w:t>
      </w:r>
    </w:p>
    <w:p w14:paraId="2490B272" w14:textId="77777777" w:rsidR="00EB1EA7" w:rsidRPr="00F26A3A" w:rsidRDefault="00C02D2E">
      <w:pPr>
        <w:pStyle w:val="Heading1"/>
        <w:rPr>
          <w:rFonts w:ascii="Aptos Display" w:hAnsi="Aptos Display"/>
        </w:rPr>
      </w:pPr>
      <w:r w:rsidRPr="00F26A3A">
        <w:rPr>
          <w:rFonts w:ascii="Aptos Display" w:hAnsi="Aptos Display"/>
        </w:rPr>
        <w:lastRenderedPageBreak/>
        <w:t>Adaptation and Attribution</w:t>
      </w:r>
    </w:p>
    <w:p w14:paraId="5E1A7789" w14:textId="5289E0BA" w:rsidR="00EB1EA7" w:rsidRPr="00F26A3A" w:rsidRDefault="00C02D2E">
      <w:pPr>
        <w:rPr>
          <w:rFonts w:ascii="Aptos Display" w:hAnsi="Aptos Display"/>
        </w:rPr>
      </w:pPr>
      <w:r w:rsidRPr="00F26A3A">
        <w:rPr>
          <w:rFonts w:ascii="Aptos Display" w:hAnsi="Aptos Display"/>
        </w:rPr>
        <w:t>Schools are welcome to adapt this framework for internal use by adding their own logo and branding colours. Please retain attribution to Sue Chandler and Transformative Schools.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>The Collaborative Spirit conversation framework was developed by Sue Chandler and influenced by the principles of Collaborative and Proactive Solutions developed by Dr Ross Greene.</w:t>
      </w:r>
      <w:r w:rsidRPr="00F26A3A">
        <w:rPr>
          <w:rFonts w:ascii="Aptos Display" w:hAnsi="Aptos Display"/>
        </w:rPr>
        <w:br/>
      </w:r>
      <w:r w:rsidRPr="00F26A3A">
        <w:rPr>
          <w:rFonts w:ascii="Aptos Display" w:hAnsi="Aptos Display"/>
        </w:rPr>
        <w:br/>
        <w:t xml:space="preserve">© </w:t>
      </w:r>
      <w:r w:rsidR="00F35FEC">
        <w:rPr>
          <w:rFonts w:ascii="Aptos Display" w:hAnsi="Aptos Display"/>
        </w:rPr>
        <w:t xml:space="preserve">2026 </w:t>
      </w:r>
      <w:r w:rsidRPr="00F26A3A">
        <w:rPr>
          <w:rFonts w:ascii="Aptos Display" w:hAnsi="Aptos Display"/>
        </w:rPr>
        <w:t>Sue Chandler / Transformative Schools</w:t>
      </w:r>
    </w:p>
    <w:sectPr w:rsidR="00EB1EA7" w:rsidRPr="00F26A3A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B3A3A" w14:textId="77777777" w:rsidR="00C02D2E" w:rsidRDefault="00C02D2E" w:rsidP="00F26A3A">
      <w:pPr>
        <w:spacing w:after="0" w:line="240" w:lineRule="auto"/>
      </w:pPr>
      <w:r>
        <w:separator/>
      </w:r>
    </w:p>
  </w:endnote>
  <w:endnote w:type="continuationSeparator" w:id="0">
    <w:p w14:paraId="6CCB78D0" w14:textId="77777777" w:rsidR="00C02D2E" w:rsidRDefault="00C02D2E" w:rsidP="00F26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107E9" w14:textId="3AC6E5DD" w:rsidR="00F26A3A" w:rsidRDefault="00F26A3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B6D1F15" wp14:editId="414BFE38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286625" cy="425450"/>
              <wp:effectExtent l="0" t="0" r="9525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86625" cy="425450"/>
                        <a:chOff x="0" y="0"/>
                        <a:chExt cx="6136105" cy="42545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697832" y="0"/>
                          <a:ext cx="5438273" cy="425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60E774" w14:textId="4D011310" w:rsidR="00F26A3A" w:rsidRPr="002E0C85" w:rsidRDefault="00F26A3A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rFonts w:ascii="Aptos Display" w:hAnsi="Aptos Display"/>
                                <w:caps/>
                                <w:color w:val="17365D" w:themeColor="text2" w:themeShade="BF"/>
                                <w:sz w:val="16"/>
                                <w:szCs w:val="16"/>
                              </w:rPr>
                            </w:pPr>
                            <w:sdt>
                              <w:sdtPr>
                                <w:rPr>
                                  <w:rFonts w:ascii="Aptos Display" w:hAnsi="Aptos Display"/>
                                  <w:color w:val="17365D" w:themeColor="text2" w:themeShade="BF"/>
                                  <w:sz w:val="16"/>
                                  <w:szCs w:val="16"/>
                                </w:rPr>
                                <w:alias w:val="Author"/>
                                <w:tag w:val=""/>
                                <w:id w:val="-959653791"/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/>
                              </w:sdtPr>
                              <w:sdtContent>
                                <w:r w:rsidRPr="002E0C85">
                                  <w:rPr>
                                    <w:rFonts w:ascii="Aptos Display" w:hAnsi="Aptos Display"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 xml:space="preserve">The Collaborative Spirit Conversation </w:t>
                                </w:r>
                                <w:r w:rsidR="002E0C85" w:rsidRPr="002E0C85">
                                  <w:rPr>
                                    <w:rFonts w:ascii="Aptos Display" w:hAnsi="Aptos Display"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 xml:space="preserve">Card (editable version) </w:t>
                                </w:r>
                                <w:r w:rsidRPr="002E0C85">
                                  <w:rPr>
                                    <w:rFonts w:ascii="Aptos Display" w:hAnsi="Aptos Display"/>
                                    <w:color w:val="17365D" w:themeColor="text2" w:themeShade="BF"/>
                                    <w:sz w:val="16"/>
                                    <w:szCs w:val="16"/>
                                  </w:rPr>
                                  <w:t>© Sue Chandler Transformative Schools | www.transformativeschools.com.au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B6D1F15" id="Group 166" o:spid="_x0000_s1026" style="position:absolute;margin-left:0;margin-top:0;width:573.75pt;height:33.5pt;z-index:251659264;mso-position-horizontal:left;mso-position-horizontal-relative:page;mso-position-vertical:center;mso-position-vertical-relative:bottom-margin-area;mso-width-relative:margin" coordsize="61361,4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6978;width:54383;height:4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" filled="f" stroked="f" strokeweight=".5pt">
                <v:textbox inset="0,,0">
                  <w:txbxContent>
                    <w:p w14:paraId="5160E774" w14:textId="4D011310" w:rsidR="00F26A3A" w:rsidRPr="002E0C85" w:rsidRDefault="00F26A3A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rFonts w:ascii="Aptos Display" w:hAnsi="Aptos Display"/>
                          <w:caps/>
                          <w:color w:val="17365D" w:themeColor="text2" w:themeShade="BF"/>
                          <w:sz w:val="16"/>
                          <w:szCs w:val="16"/>
                        </w:rPr>
                      </w:pPr>
                      <w:sdt>
                        <w:sdtPr>
                          <w:rPr>
                            <w:rFonts w:ascii="Aptos Display" w:hAnsi="Aptos Display"/>
                            <w:color w:val="17365D" w:themeColor="text2" w:themeShade="BF"/>
                            <w:sz w:val="16"/>
                            <w:szCs w:val="16"/>
                          </w:rPr>
                          <w:alias w:val="Author"/>
                          <w:tag w:val=""/>
                          <w:id w:val="-959653791"/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/>
                        </w:sdtPr>
                        <w:sdtContent>
                          <w:r w:rsidRPr="002E0C85">
                            <w:rPr>
                              <w:rFonts w:ascii="Aptos Display" w:hAnsi="Aptos Display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The Collaborative Spirit Conversation </w:t>
                          </w:r>
                          <w:r w:rsidR="002E0C85" w:rsidRPr="002E0C85">
                            <w:rPr>
                              <w:rFonts w:ascii="Aptos Display" w:hAnsi="Aptos Display"/>
                              <w:color w:val="17365D" w:themeColor="text2" w:themeShade="BF"/>
                              <w:sz w:val="16"/>
                              <w:szCs w:val="16"/>
                            </w:rPr>
                            <w:t xml:space="preserve">Card (editable version) </w:t>
                          </w:r>
                          <w:r w:rsidRPr="002E0C85">
                            <w:rPr>
                              <w:rFonts w:ascii="Aptos Display" w:hAnsi="Aptos Display"/>
                              <w:color w:val="17365D" w:themeColor="text2" w:themeShade="BF"/>
                              <w:sz w:val="16"/>
                              <w:szCs w:val="16"/>
                            </w:rPr>
                            <w:t>© Sue Chandler Transformative Schools | www.transformativeschools.com.au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9AED7" w14:textId="77777777" w:rsidR="00C02D2E" w:rsidRDefault="00C02D2E" w:rsidP="00F26A3A">
      <w:pPr>
        <w:spacing w:after="0" w:line="240" w:lineRule="auto"/>
      </w:pPr>
      <w:r>
        <w:separator/>
      </w:r>
    </w:p>
  </w:footnote>
  <w:footnote w:type="continuationSeparator" w:id="0">
    <w:p w14:paraId="451D55EE" w14:textId="77777777" w:rsidR="00C02D2E" w:rsidRDefault="00C02D2E" w:rsidP="00F26A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C548AF"/>
    <w:multiLevelType w:val="hybridMultilevel"/>
    <w:tmpl w:val="0DB8C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57399"/>
    <w:multiLevelType w:val="hybridMultilevel"/>
    <w:tmpl w:val="7D14DC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040E8"/>
    <w:multiLevelType w:val="hybridMultilevel"/>
    <w:tmpl w:val="AEB27E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0D73A7"/>
    <w:multiLevelType w:val="hybridMultilevel"/>
    <w:tmpl w:val="43D6D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764563">
    <w:abstractNumId w:val="8"/>
  </w:num>
  <w:num w:numId="2" w16cid:durableId="380178537">
    <w:abstractNumId w:val="6"/>
  </w:num>
  <w:num w:numId="3" w16cid:durableId="683363092">
    <w:abstractNumId w:val="5"/>
  </w:num>
  <w:num w:numId="4" w16cid:durableId="1666740120">
    <w:abstractNumId w:val="4"/>
  </w:num>
  <w:num w:numId="5" w16cid:durableId="1541043726">
    <w:abstractNumId w:val="7"/>
  </w:num>
  <w:num w:numId="6" w16cid:durableId="381635162">
    <w:abstractNumId w:val="3"/>
  </w:num>
  <w:num w:numId="7" w16cid:durableId="698318293">
    <w:abstractNumId w:val="2"/>
  </w:num>
  <w:num w:numId="8" w16cid:durableId="1538464226">
    <w:abstractNumId w:val="1"/>
  </w:num>
  <w:num w:numId="9" w16cid:durableId="1323772462">
    <w:abstractNumId w:val="0"/>
  </w:num>
  <w:num w:numId="10" w16cid:durableId="586379225">
    <w:abstractNumId w:val="11"/>
  </w:num>
  <w:num w:numId="11" w16cid:durableId="601843342">
    <w:abstractNumId w:val="9"/>
  </w:num>
  <w:num w:numId="12" w16cid:durableId="177816761">
    <w:abstractNumId w:val="10"/>
  </w:num>
  <w:num w:numId="13" w16cid:durableId="322702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0C85"/>
    <w:rsid w:val="00326F90"/>
    <w:rsid w:val="00AA1D8D"/>
    <w:rsid w:val="00B47730"/>
    <w:rsid w:val="00C02D2E"/>
    <w:rsid w:val="00CB0664"/>
    <w:rsid w:val="00CE1B64"/>
    <w:rsid w:val="00EB1EA7"/>
    <w:rsid w:val="00F26A3A"/>
    <w:rsid w:val="00F35FE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99FFB7"/>
  <w14:defaultImageDpi w14:val="300"/>
  <w15:docId w15:val="{4F1D16B3-551E-486D-8076-E3FA84CF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2224</Characters>
  <Application>Microsoft Office Word</Application>
  <DocSecurity>0</DocSecurity>
  <Lines>74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The Mindset</vt:lpstr>
      <vt:lpstr>The Three Collaborative Spirit Steps</vt:lpstr>
      <vt:lpstr>Opening the Conversation: Noticing Without Blame</vt:lpstr>
      <vt:lpstr>Step 1: Invite Their Perspective</vt:lpstr>
      <vt:lpstr>Step 2: Explain Your Perspective</vt:lpstr>
      <vt:lpstr>Step 3: Plan a Way Forward Together</vt:lpstr>
      <vt:lpstr>Adaptation and Attribution</vt:lpstr>
    </vt:vector>
  </TitlesOfParts>
  <Manager/>
  <Company/>
  <LinksUpToDate>false</LinksUpToDate>
  <CharactersWithSpaces>2597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Collaborative Spirit Conversation Card (editable version) © Sue Chandler Transformative Schools | www.transformativeschools.com.au</dc:creator>
  <cp:keywords/>
  <dc:description>generated by python-docx</dc:description>
  <cp:lastModifiedBy>Sue Chandler</cp:lastModifiedBy>
  <cp:revision>3</cp:revision>
  <dcterms:created xsi:type="dcterms:W3CDTF">2026-04-07T03:27:00Z</dcterms:created>
  <dcterms:modified xsi:type="dcterms:W3CDTF">2026-04-07T03:28:00Z</dcterms:modified>
  <cp:category/>
</cp:coreProperties>
</file>